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60147CCF" w:rsidR="00AA051E" w:rsidRPr="001C7491" w:rsidRDefault="00B40CF1" w:rsidP="00FE3BAA">
      <w:pPr>
        <w:spacing w:after="60" w:line="240" w:lineRule="auto"/>
        <w:jc w:val="center"/>
        <w:rPr>
          <w:b/>
          <w:bCs/>
          <w:sz w:val="28"/>
          <w:szCs w:val="28"/>
        </w:rPr>
      </w:pPr>
      <w:r w:rsidRPr="001C7491">
        <w:rPr>
          <w:b/>
          <w:bCs/>
          <w:color w:val="943634" w:themeColor="accent2" w:themeShade="BF"/>
          <w:sz w:val="28"/>
          <w:szCs w:val="28"/>
        </w:rPr>
        <w:t>AGENDA ANUAL COMÚN Y COLECTIVA HACIA LOS 50 AÑOS DE LA DICTADURA CÍVICO MILITAR ECL</w:t>
      </w:r>
      <w:r w:rsidR="001C7491">
        <w:rPr>
          <w:b/>
          <w:bCs/>
          <w:color w:val="943634" w:themeColor="accent2" w:themeShade="BF"/>
          <w:sz w:val="28"/>
          <w:szCs w:val="28"/>
        </w:rPr>
        <w:t>ESIÁ</w:t>
      </w:r>
      <w:r w:rsidRPr="001C7491">
        <w:rPr>
          <w:b/>
          <w:bCs/>
          <w:color w:val="943634" w:themeColor="accent2" w:themeShade="BF"/>
          <w:sz w:val="28"/>
          <w:szCs w:val="28"/>
        </w:rPr>
        <w:t>STICO EMPRESARIAL</w:t>
      </w:r>
    </w:p>
    <w:p w14:paraId="00000002" w14:textId="77777777" w:rsidR="00AA051E" w:rsidRPr="00FE3BAA" w:rsidRDefault="00AA051E" w:rsidP="00FE3BAA">
      <w:pPr>
        <w:spacing w:after="60" w:line="240" w:lineRule="auto"/>
        <w:jc w:val="both"/>
      </w:pPr>
    </w:p>
    <w:p w14:paraId="00000003" w14:textId="77876FEE" w:rsidR="00AA051E" w:rsidRPr="00620652" w:rsidRDefault="001C7491" w:rsidP="00FE3BAA">
      <w:pPr>
        <w:spacing w:after="60" w:line="240" w:lineRule="auto"/>
        <w:jc w:val="both"/>
        <w:rPr>
          <w:b/>
          <w:sz w:val="24"/>
          <w:szCs w:val="24"/>
        </w:rPr>
      </w:pPr>
      <w:r w:rsidRPr="00620652">
        <w:rPr>
          <w:b/>
          <w:sz w:val="24"/>
          <w:szCs w:val="24"/>
        </w:rPr>
        <w:t>Fundamentos</w:t>
      </w:r>
    </w:p>
    <w:p w14:paraId="00000004" w14:textId="6236A570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t xml:space="preserve">Pensar una agenda anual común y colectiva en torno a la memoria implica, ante todo, asumir un posicionamiento </w:t>
      </w:r>
      <w:r w:rsidR="000A4EEE" w:rsidRPr="00620652">
        <w:rPr>
          <w:sz w:val="24"/>
          <w:szCs w:val="24"/>
        </w:rPr>
        <w:t xml:space="preserve">político </w:t>
      </w:r>
      <w:r w:rsidRPr="00620652">
        <w:rPr>
          <w:sz w:val="24"/>
          <w:szCs w:val="24"/>
        </w:rPr>
        <w:t xml:space="preserve">frente al modelo de sociedad que habitamos. En tiempos donde el neoliberalismo promueve la primacía de lo individual, lo </w:t>
      </w:r>
      <w:proofErr w:type="spellStart"/>
      <w:r w:rsidRPr="00620652">
        <w:rPr>
          <w:sz w:val="24"/>
          <w:szCs w:val="24"/>
        </w:rPr>
        <w:t>meritocrático</w:t>
      </w:r>
      <w:proofErr w:type="spellEnd"/>
      <w:r w:rsidRPr="00620652">
        <w:rPr>
          <w:sz w:val="24"/>
          <w:szCs w:val="24"/>
        </w:rPr>
        <w:t xml:space="preserve"> y lo corporativo por sobre lo colectivo, construir una agenda común es ya un gesto político. Significa apostar a lo compartido, a lo público, a lo comunitario como horizonte. No se trata solo de conmemorar fechas, sino de reconstruir una forma de pensarnos como sociedad, achicando distancias entre sectores y generando referencias comunes que nos permitan reconocernos en una historia compartida.</w:t>
      </w:r>
    </w:p>
    <w:p w14:paraId="3CFAB66B" w14:textId="023B8C4A" w:rsidR="00FE3BAA" w:rsidRPr="00620652" w:rsidRDefault="00FE3BAA" w:rsidP="00FE3BAA">
      <w:pPr>
        <w:pStyle w:val="NormalWeb"/>
        <w:spacing w:before="0" w:beforeAutospacing="0" w:after="60" w:afterAutospacing="0"/>
        <w:ind w:firstLine="720"/>
        <w:jc w:val="both"/>
        <w:rPr>
          <w:rFonts w:ascii="Arial" w:hAnsi="Arial" w:cs="Arial"/>
        </w:rPr>
      </w:pPr>
      <w:r w:rsidRPr="00620652">
        <w:rPr>
          <w:rFonts w:ascii="Arial" w:hAnsi="Arial" w:cs="Arial"/>
        </w:rPr>
        <w:t>En este marco, la memoria no puede ser un ejercicio aislado ni meramente evocativo: es una disputa activa por el sentido que se inscribe en el presente y en las condiciones concretas de vida, atravesadas por profundas desigualdades sociales, económicas y culturales. Hablar hoy de derechos humanos implica asumir una perspectiva integral que no solo remite a las violaciones cometidas durante la última dictadura, sino también al acceso efectivo a derechos como la educación, el trabajo, la vivienda y la participación política. La memoria, entonces, se enlaza con las luchas actuales por una vida digna y por la ampliación de derechos en contextos donde amplios sectores ven vulneradas sus posibilidades materiales y simbólicas. En ese escenario, asistimos a una ofensiva que pone en duda consensos que parecían relativamente sal</w:t>
      </w:r>
      <w:r w:rsidR="00620652">
        <w:rPr>
          <w:rFonts w:ascii="Arial" w:hAnsi="Arial" w:cs="Arial"/>
        </w:rPr>
        <w:t>dados: el número de los 30.000/</w:t>
      </w:r>
      <w:r w:rsidRPr="00620652">
        <w:rPr>
          <w:rFonts w:ascii="Arial" w:hAnsi="Arial" w:cs="Arial"/>
        </w:rPr>
        <w:t xml:space="preserve">30.400 </w:t>
      </w:r>
      <w:proofErr w:type="spellStart"/>
      <w:r w:rsidRPr="00620652">
        <w:rPr>
          <w:rFonts w:ascii="Arial" w:hAnsi="Arial" w:cs="Arial"/>
        </w:rPr>
        <w:t>desaparecidxs</w:t>
      </w:r>
      <w:proofErr w:type="spellEnd"/>
      <w:r w:rsidRPr="00620652">
        <w:rPr>
          <w:rFonts w:ascii="Arial" w:hAnsi="Arial" w:cs="Arial"/>
        </w:rPr>
        <w:t xml:space="preserve">, la magnitud del terrorismo de Estado y el valor de las políticas de Memoria, Verdad y Justicia sostenidas históricamente por organismos de Derechos Humanos. En un contexto donde los grandes medios y las redes sociales modelan percepciones y sentidos comunes, reaparecen narrativas </w:t>
      </w:r>
      <w:proofErr w:type="spellStart"/>
      <w:r w:rsidRPr="00620652">
        <w:rPr>
          <w:rFonts w:ascii="Arial" w:hAnsi="Arial" w:cs="Arial"/>
        </w:rPr>
        <w:t>negacionistas</w:t>
      </w:r>
      <w:proofErr w:type="spellEnd"/>
      <w:r w:rsidRPr="00620652">
        <w:rPr>
          <w:rFonts w:ascii="Arial" w:hAnsi="Arial" w:cs="Arial"/>
        </w:rPr>
        <w:t xml:space="preserve"> y </w:t>
      </w:r>
      <w:proofErr w:type="spellStart"/>
      <w:r w:rsidRPr="00620652">
        <w:rPr>
          <w:rFonts w:ascii="Arial" w:hAnsi="Arial" w:cs="Arial"/>
        </w:rPr>
        <w:t>reivindicacionistas</w:t>
      </w:r>
      <w:proofErr w:type="spellEnd"/>
      <w:r w:rsidRPr="00620652">
        <w:rPr>
          <w:rFonts w:ascii="Arial" w:hAnsi="Arial" w:cs="Arial"/>
        </w:rPr>
        <w:t xml:space="preserve"> que buscan relativizar responsabilidades y deslegitimar conquistas democráticas. Disputar la memoria es, en definitiva, disputar la construcción misma de la realidad y afirmar, desde el presente, un compromiso activo con los derechos humanos y la democracia.</w:t>
      </w:r>
    </w:p>
    <w:p w14:paraId="00000007" w14:textId="342D85A2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t xml:space="preserve">Por eso, una agenda anual común y colectiva debe proponerse fortalecer los valores históricos del movimiento de derechos humanos: memoria, verdad y justicia. La memoria, para que aquella historia macabra no vuelva a ocurrir y porque hoy </w:t>
      </w:r>
      <w:r w:rsidR="000A4EEE" w:rsidRPr="00620652">
        <w:rPr>
          <w:sz w:val="24"/>
          <w:szCs w:val="24"/>
        </w:rPr>
        <w:t>parte de la sociedad</w:t>
      </w:r>
      <w:r w:rsidRPr="00620652">
        <w:rPr>
          <w:sz w:val="24"/>
          <w:szCs w:val="24"/>
        </w:rPr>
        <w:t xml:space="preserve"> duda incluso de que las desapariciones hayan ocurrido; la verdad, porque se intenta instalar versiones que equiparan responsabilidades o diluyen el carácter sistemático del terrorismo de Estado; la justicia, porque aún existen responsables que gozan de privilegios o de la libertad hasta sin juzgamiento. En un presente atravesado por el </w:t>
      </w:r>
      <w:proofErr w:type="spellStart"/>
      <w:r w:rsidRPr="00620652">
        <w:rPr>
          <w:sz w:val="24"/>
          <w:szCs w:val="24"/>
        </w:rPr>
        <w:t>negacionismo</w:t>
      </w:r>
      <w:proofErr w:type="spellEnd"/>
      <w:r w:rsidR="000A4EEE" w:rsidRPr="00620652">
        <w:rPr>
          <w:sz w:val="24"/>
          <w:szCs w:val="24"/>
        </w:rPr>
        <w:t xml:space="preserve"> y </w:t>
      </w:r>
      <w:proofErr w:type="spellStart"/>
      <w:r w:rsidR="000A4EEE" w:rsidRPr="00620652">
        <w:rPr>
          <w:sz w:val="24"/>
          <w:szCs w:val="24"/>
        </w:rPr>
        <w:t>reinvindicacionismo</w:t>
      </w:r>
      <w:proofErr w:type="spellEnd"/>
      <w:r w:rsidRPr="00620652">
        <w:rPr>
          <w:sz w:val="24"/>
          <w:szCs w:val="24"/>
        </w:rPr>
        <w:t>, discursos de odio y desesperanza, resignificar esas banderas es fundamental</w:t>
      </w:r>
      <w:r w:rsidR="003E629E" w:rsidRPr="00620652">
        <w:rPr>
          <w:sz w:val="24"/>
          <w:szCs w:val="24"/>
        </w:rPr>
        <w:t>, especialmente en un momento histórico en el que el Estado lleva adelante políticas de desmantelamiento de los derechos humanos. Estas acciones se expresan en el cierre o desfinanciamiento de espacios de memoria y en decisiones que obstaculizan o detienen los juicios por delitos de lesa humanidad, afectando conquistas que fueron fruto de décadas de lucha colectiva. Frente a este escenario, sostener y actualizar el compromiso con la Memoria, la Verdad y la Justicia no es solo un acto de evocación del pasado, sino una intervención activa en defensa de la democracia y de los derechos en el presente.</w:t>
      </w:r>
    </w:p>
    <w:p w14:paraId="00000008" w14:textId="712D3428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lastRenderedPageBreak/>
        <w:t xml:space="preserve">El desafío es, además, intergeneracional. A 50 años del golpe de 1976, la memoria de ese día quedó fuertemente anclada en quienes lo vivieron. Hoy necesitamos reconstruirla </w:t>
      </w:r>
      <w:r w:rsidR="000A4EEE" w:rsidRPr="00620652">
        <w:rPr>
          <w:sz w:val="24"/>
          <w:szCs w:val="24"/>
        </w:rPr>
        <w:t>junto a</w:t>
      </w:r>
      <w:r w:rsidRPr="00620652">
        <w:rPr>
          <w:sz w:val="24"/>
          <w:szCs w:val="24"/>
        </w:rPr>
        <w:t xml:space="preserve"> las nuevas generaciones, no como herencia cerrada sino como proceso vivo. Incorporar a jóvenes, estudiantes, ingresantes, comunicadores, implica también aceptar sus lenguajes y formas de expresión. Las redes sociales, los formatos audiovisuales, los espacios abiertos de diálogo son territorios donde hoy se milita y se construyen sentidos. Si antes hubo imprentas clandestinas y panfletos, hoy las disputas también se dan en Instagram, </w:t>
      </w:r>
      <w:proofErr w:type="spellStart"/>
      <w:r w:rsidRPr="00620652">
        <w:rPr>
          <w:sz w:val="24"/>
          <w:szCs w:val="24"/>
        </w:rPr>
        <w:t>TikTok</w:t>
      </w:r>
      <w:proofErr w:type="spellEnd"/>
      <w:r w:rsidRPr="00620652">
        <w:rPr>
          <w:sz w:val="24"/>
          <w:szCs w:val="24"/>
        </w:rPr>
        <w:t xml:space="preserve"> o WhatsApp. La pregunta no es si debemos estar ahí, sino cómo lo hacemos con creatividad y profundidad.</w:t>
      </w:r>
    </w:p>
    <w:p w14:paraId="00000009" w14:textId="77777777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  <w:shd w:val="clear" w:color="auto" w:fill="999999"/>
        </w:rPr>
      </w:pPr>
      <w:r w:rsidRPr="00620652">
        <w:rPr>
          <w:sz w:val="24"/>
          <w:szCs w:val="24"/>
        </w:rPr>
        <w:t xml:space="preserve">En esa línea, el 24 de marzo no puede convertirse en una fecha más del calendario. </w:t>
      </w:r>
    </w:p>
    <w:p w14:paraId="0000000A" w14:textId="77777777" w:rsidR="00AA051E" w:rsidRPr="00620652" w:rsidRDefault="00B40CF1" w:rsidP="00FE3BAA">
      <w:pPr>
        <w:spacing w:after="60" w:line="240" w:lineRule="auto"/>
        <w:jc w:val="both"/>
        <w:rPr>
          <w:sz w:val="24"/>
          <w:szCs w:val="24"/>
        </w:rPr>
      </w:pPr>
      <w:r w:rsidRPr="00620652">
        <w:rPr>
          <w:sz w:val="24"/>
          <w:szCs w:val="24"/>
        </w:rPr>
        <w:t>Asimismo, recuperar historias locales y memorias relegadas —como las de las disidencias sexuales o las experiencias que no encajaron en relatos hegemónicos— amplía y fortalece la lucha por los derechos humanos, incorporando miradas interculturales y críticas de las desigualdades persistentes. Lo mismo ocurre con la dimensión intercultural: más de 500 años de matriz colonial siguen marcando nuestras instituciones y prácticas.</w:t>
      </w:r>
    </w:p>
    <w:p w14:paraId="0000000B" w14:textId="477A7C83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t xml:space="preserve">Resignificar el presente también implica recuperar figuras y legados que nos interpelan hoy. Recordar que Mauricio </w:t>
      </w:r>
      <w:proofErr w:type="spellStart"/>
      <w:r w:rsidRPr="00620652">
        <w:rPr>
          <w:sz w:val="24"/>
          <w:szCs w:val="24"/>
        </w:rPr>
        <w:t>Amilcar</w:t>
      </w:r>
      <w:proofErr w:type="spellEnd"/>
      <w:r w:rsidRPr="00620652">
        <w:rPr>
          <w:sz w:val="24"/>
          <w:szCs w:val="24"/>
        </w:rPr>
        <w:t xml:space="preserve"> López es el único rector </w:t>
      </w:r>
      <w:r w:rsidR="000A4EEE" w:rsidRPr="00620652">
        <w:rPr>
          <w:sz w:val="24"/>
          <w:szCs w:val="24"/>
        </w:rPr>
        <w:t>universitario desaparecido</w:t>
      </w:r>
      <w:r w:rsidRPr="00620652">
        <w:rPr>
          <w:sz w:val="24"/>
          <w:szCs w:val="24"/>
        </w:rPr>
        <w:t xml:space="preserve"> por la dictadura no es un dato menor: es una invitación a preguntarnos qué Universidad queremos, qué compromiso público sostenemos y qué sueños quedaron truncos. En enero de 2027 se cumplirán 50 años de su desaparición: una fecha que puede articular actividades con ingresantes y con la comunidad, para que ese nombre no sea solo una madera en la explanada, sino una historia viva.</w:t>
      </w:r>
    </w:p>
    <w:p w14:paraId="0000000C" w14:textId="77777777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t>También es necesario pensar la memoria en clave de presente: el endeudamiento estructural, las continuidades de ciertas matrices económicas y políticas, las desigualdades persistentes. La historia no es un museo; es una herramienta para comprender por qué determinadas lógicas se repiten y cómo pueden transformarse. Ganamos la democracia, pero muchas veces sentimos que perdimos los sueños. Recuperar la memoria es también recuperar la capacidad de imaginar utopías, de volver a cargar de contenido palabras que han sido vaciadas.</w:t>
      </w:r>
    </w:p>
    <w:p w14:paraId="0000000D" w14:textId="79CA85F0" w:rsidR="00AA051E" w:rsidRPr="00620652" w:rsidRDefault="00B40CF1" w:rsidP="00FE3BAA">
      <w:pPr>
        <w:spacing w:after="60" w:line="240" w:lineRule="auto"/>
        <w:ind w:firstLine="720"/>
        <w:jc w:val="both"/>
        <w:rPr>
          <w:sz w:val="24"/>
          <w:szCs w:val="24"/>
        </w:rPr>
      </w:pPr>
      <w:r w:rsidRPr="00620652">
        <w:rPr>
          <w:sz w:val="24"/>
          <w:szCs w:val="24"/>
        </w:rPr>
        <w:t xml:space="preserve">En definitiva, una agenda anual común sobre memoria debe proponerse grandes objetivos: construir comunidad frente al individualismo; disputar narrativas </w:t>
      </w:r>
      <w:proofErr w:type="spellStart"/>
      <w:r w:rsidRPr="00620652">
        <w:rPr>
          <w:sz w:val="24"/>
          <w:szCs w:val="24"/>
        </w:rPr>
        <w:t>negacionistas</w:t>
      </w:r>
      <w:proofErr w:type="spellEnd"/>
      <w:r w:rsidRPr="00620652">
        <w:rPr>
          <w:sz w:val="24"/>
          <w:szCs w:val="24"/>
        </w:rPr>
        <w:t xml:space="preserve"> y </w:t>
      </w:r>
      <w:proofErr w:type="spellStart"/>
      <w:r w:rsidRPr="00620652">
        <w:rPr>
          <w:sz w:val="24"/>
          <w:szCs w:val="24"/>
        </w:rPr>
        <w:t>reinvindicacionistas</w:t>
      </w:r>
      <w:proofErr w:type="spellEnd"/>
      <w:r w:rsidRPr="00620652">
        <w:rPr>
          <w:sz w:val="24"/>
          <w:szCs w:val="24"/>
        </w:rPr>
        <w:t xml:space="preserve"> por aquellas centradas en la MEMORIA, VERDAD Y JUSTICIA en el espacio público y digital; y promover una conciencia histórica intergeneracional e intercultural. No se trata solo de recordar el pasado, sino de reconstruir sentidos para la vida en común. Mientras el patriarcado, el colonialismo y las desigualdades sigan vigentes, la discusión por la memoria seguirá abierta. La tarea es profundizarla, ampliarla y sembrarla, para que no sea una conmemoración aislada, sino una práctica cotidiana que nos permita construir una historia distinta.</w:t>
      </w:r>
    </w:p>
    <w:p w14:paraId="2372025A" w14:textId="5618DB9E" w:rsidR="001A450B" w:rsidRPr="00620652" w:rsidRDefault="001A450B" w:rsidP="001A450B">
      <w:pPr>
        <w:spacing w:after="60" w:line="240" w:lineRule="auto"/>
        <w:jc w:val="both"/>
        <w:rPr>
          <w:sz w:val="24"/>
          <w:szCs w:val="24"/>
        </w:rPr>
      </w:pPr>
    </w:p>
    <w:p w14:paraId="3F6F079A" w14:textId="5082B2F1" w:rsidR="001A450B" w:rsidRPr="00620652" w:rsidRDefault="001A450B" w:rsidP="000D7B6B">
      <w:p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</w:rPr>
      </w:pPr>
      <w:r w:rsidRPr="00620652">
        <w:rPr>
          <w:rFonts w:eastAsia="Times New Roman"/>
          <w:sz w:val="24"/>
          <w:szCs w:val="24"/>
        </w:rPr>
        <w:t xml:space="preserve">Cátedra Libre Mauricio López, </w:t>
      </w:r>
      <w:r w:rsidR="00620652" w:rsidRPr="00620652">
        <w:rPr>
          <w:rFonts w:eastAsia="Times New Roman"/>
          <w:sz w:val="24"/>
          <w:szCs w:val="24"/>
        </w:rPr>
        <w:t xml:space="preserve">Jubilados </w:t>
      </w:r>
      <w:proofErr w:type="spellStart"/>
      <w:r w:rsidR="00620652" w:rsidRPr="00620652">
        <w:rPr>
          <w:rFonts w:eastAsia="Times New Roman"/>
          <w:sz w:val="24"/>
          <w:szCs w:val="24"/>
        </w:rPr>
        <w:t>autoconvocados</w:t>
      </w:r>
      <w:proofErr w:type="spellEnd"/>
      <w:r w:rsidR="00620652" w:rsidRPr="00620652">
        <w:rPr>
          <w:rFonts w:eastAsia="Times New Roman"/>
          <w:sz w:val="24"/>
          <w:szCs w:val="24"/>
        </w:rPr>
        <w:t xml:space="preserve"> San Luis, Suena el </w:t>
      </w:r>
      <w:proofErr w:type="spellStart"/>
      <w:r w:rsidR="00620652" w:rsidRPr="00620652">
        <w:rPr>
          <w:rFonts w:eastAsia="Times New Roman"/>
          <w:sz w:val="24"/>
          <w:szCs w:val="24"/>
        </w:rPr>
        <w:t>Bajo,</w:t>
      </w:r>
      <w:r w:rsidRPr="00620652">
        <w:rPr>
          <w:rFonts w:eastAsia="Times New Roman"/>
          <w:sz w:val="24"/>
          <w:szCs w:val="24"/>
        </w:rPr>
        <w:t>PROICO</w:t>
      </w:r>
      <w:proofErr w:type="spellEnd"/>
      <w:r w:rsidRPr="00620652">
        <w:rPr>
          <w:rFonts w:eastAsia="Times New Roman"/>
          <w:sz w:val="24"/>
          <w:szCs w:val="24"/>
        </w:rPr>
        <w:t xml:space="preserve"> Bioética y DDHH, Mujeres por la Patria – JP Mesa DDHH, Fundación Celebrar la Memoria, </w:t>
      </w:r>
      <w:r w:rsidR="00620652" w:rsidRPr="00620652">
        <w:rPr>
          <w:rFonts w:eastAsia="Times New Roman"/>
          <w:sz w:val="24"/>
          <w:szCs w:val="24"/>
        </w:rPr>
        <w:t>APDH San Luis</w:t>
      </w:r>
      <w:r w:rsidR="00620652" w:rsidRPr="00620652">
        <w:rPr>
          <w:rFonts w:eastAsia="Times New Roman"/>
          <w:sz w:val="24"/>
          <w:szCs w:val="24"/>
        </w:rPr>
        <w:t xml:space="preserve">, </w:t>
      </w:r>
      <w:r w:rsidR="00620652" w:rsidRPr="00620652">
        <w:rPr>
          <w:rFonts w:eastAsia="Times New Roman"/>
          <w:sz w:val="24"/>
          <w:szCs w:val="24"/>
        </w:rPr>
        <w:t xml:space="preserve">PROICO Teatro y Comunicación, </w:t>
      </w:r>
      <w:r w:rsidRPr="00620652">
        <w:rPr>
          <w:rFonts w:eastAsia="Times New Roman"/>
          <w:sz w:val="24"/>
          <w:szCs w:val="24"/>
        </w:rPr>
        <w:t xml:space="preserve">RUGE UNSL, ETI, UNSL Contexto de Encierro, Active Estudiantil, Centro de Prácticas </w:t>
      </w:r>
      <w:proofErr w:type="spellStart"/>
      <w:r w:rsidRPr="00620652">
        <w:rPr>
          <w:rFonts w:eastAsia="Times New Roman"/>
          <w:sz w:val="24"/>
          <w:szCs w:val="24"/>
        </w:rPr>
        <w:lastRenderedPageBreak/>
        <w:t>Sociocomunitarias</w:t>
      </w:r>
      <w:proofErr w:type="spellEnd"/>
      <w:r w:rsidRPr="00620652">
        <w:rPr>
          <w:rFonts w:eastAsia="Times New Roman"/>
          <w:sz w:val="24"/>
          <w:szCs w:val="24"/>
        </w:rPr>
        <w:t xml:space="preserve"> FCH, La Bulla, Colectiva </w:t>
      </w:r>
      <w:proofErr w:type="spellStart"/>
      <w:r w:rsidRPr="00620652">
        <w:rPr>
          <w:rFonts w:eastAsia="Times New Roman"/>
          <w:sz w:val="24"/>
          <w:szCs w:val="24"/>
        </w:rPr>
        <w:t>Transfeminista</w:t>
      </w:r>
      <w:proofErr w:type="spellEnd"/>
      <w:r w:rsidRPr="00620652">
        <w:rPr>
          <w:rFonts w:eastAsia="Times New Roman"/>
          <w:sz w:val="24"/>
          <w:szCs w:val="24"/>
        </w:rPr>
        <w:t xml:space="preserve"> Aguafiestas, San Luis Independiente, Estudiantes en el Barrio, PEIS Abuela, Genética y DDHH, NEU, AVASL, PITSA, Archivo Histórico, Programa Historia y Memoria, HEAR UNSL, </w:t>
      </w:r>
      <w:proofErr w:type="spellStart"/>
      <w:r w:rsidRPr="00620652">
        <w:rPr>
          <w:rFonts w:eastAsia="Times New Roman"/>
          <w:sz w:val="24"/>
          <w:szCs w:val="24"/>
        </w:rPr>
        <w:t>Femiciencia</w:t>
      </w:r>
      <w:proofErr w:type="spellEnd"/>
      <w:r w:rsidRPr="00620652">
        <w:rPr>
          <w:rFonts w:eastAsia="Times New Roman"/>
          <w:sz w:val="24"/>
          <w:szCs w:val="24"/>
        </w:rPr>
        <w:t xml:space="preserve">, Jubilados </w:t>
      </w:r>
      <w:proofErr w:type="spellStart"/>
      <w:r w:rsidRPr="00620652">
        <w:rPr>
          <w:rFonts w:eastAsia="Times New Roman"/>
          <w:sz w:val="24"/>
          <w:szCs w:val="24"/>
        </w:rPr>
        <w:t>autoconvocados</w:t>
      </w:r>
      <w:proofErr w:type="spellEnd"/>
      <w:r w:rsidRPr="00620652">
        <w:rPr>
          <w:rFonts w:eastAsia="Times New Roman"/>
          <w:sz w:val="24"/>
          <w:szCs w:val="24"/>
        </w:rPr>
        <w:t xml:space="preserve">, </w:t>
      </w:r>
      <w:r w:rsidRPr="00620652">
        <w:rPr>
          <w:sz w:val="24"/>
          <w:szCs w:val="24"/>
        </w:rPr>
        <w:t>Departamento de Comunicación (FCH), Departamento Educación (FCH)</w:t>
      </w:r>
      <w:r w:rsidRPr="00620652">
        <w:rPr>
          <w:color w:val="434343"/>
          <w:sz w:val="24"/>
          <w:szCs w:val="24"/>
        </w:rPr>
        <w:t>,</w:t>
      </w:r>
      <w:r w:rsidRPr="00620652">
        <w:rPr>
          <w:rFonts w:eastAsia="Times New Roman"/>
          <w:sz w:val="24"/>
          <w:szCs w:val="24"/>
        </w:rPr>
        <w:t>Jóvenes y Memoria</w:t>
      </w:r>
      <w:r w:rsidR="00620652" w:rsidRPr="00620652">
        <w:rPr>
          <w:rFonts w:eastAsia="Times New Roman"/>
          <w:sz w:val="24"/>
          <w:szCs w:val="24"/>
        </w:rPr>
        <w:t xml:space="preserve"> ENJPP</w:t>
      </w:r>
      <w:r w:rsidRPr="00620652">
        <w:rPr>
          <w:rFonts w:eastAsia="Times New Roman"/>
          <w:sz w:val="24"/>
          <w:szCs w:val="24"/>
        </w:rPr>
        <w:t xml:space="preserve">, PROICO La comunicación en las sociedades mediatizadas: cultura, discurso y poder, PROICO: Historia, memoria y prácticas educativas. Su impacto en el sujeto de la educación, PI "Estudio y práctica de la producción de sentidos del acontecimiento teatral de </w:t>
      </w:r>
      <w:proofErr w:type="spellStart"/>
      <w:r w:rsidRPr="00620652">
        <w:rPr>
          <w:rFonts w:eastAsia="Times New Roman"/>
          <w:sz w:val="24"/>
          <w:szCs w:val="24"/>
        </w:rPr>
        <w:t>posdicta</w:t>
      </w:r>
      <w:r w:rsidR="00620652" w:rsidRPr="00620652">
        <w:rPr>
          <w:rFonts w:eastAsia="Times New Roman"/>
          <w:sz w:val="24"/>
          <w:szCs w:val="24"/>
        </w:rPr>
        <w:t>dura</w:t>
      </w:r>
      <w:proofErr w:type="spellEnd"/>
      <w:r w:rsidR="00620652" w:rsidRPr="00620652">
        <w:rPr>
          <w:rFonts w:eastAsia="Times New Roman"/>
          <w:sz w:val="24"/>
          <w:szCs w:val="24"/>
        </w:rPr>
        <w:t xml:space="preserve"> en relación a los DDHH" FCH</w:t>
      </w:r>
      <w:r w:rsidRPr="00620652">
        <w:rPr>
          <w:rFonts w:eastAsia="Times New Roman"/>
          <w:sz w:val="24"/>
          <w:szCs w:val="24"/>
        </w:rPr>
        <w:t xml:space="preserve"> UNSL, PROICO 04-1120 Desarrollo capitalista, finanzas  provinciales y movilización  política en San Luis, de la  secesión al proceso de  formación del Estado Nacional  (1820-1880), ASDE, Comisión Derechos Humanos</w:t>
      </w:r>
      <w:r w:rsidR="000D7B6B" w:rsidRPr="00620652">
        <w:rPr>
          <w:rFonts w:eastAsia="Times New Roman"/>
          <w:sz w:val="24"/>
          <w:szCs w:val="24"/>
        </w:rPr>
        <w:t xml:space="preserve"> UNSL</w:t>
      </w:r>
      <w:r w:rsidRPr="00620652">
        <w:rPr>
          <w:rFonts w:eastAsia="Times New Roman"/>
          <w:sz w:val="24"/>
          <w:szCs w:val="24"/>
        </w:rPr>
        <w:t xml:space="preserve"> (FTU- FCEJS- FICA- ENJPP-</w:t>
      </w:r>
      <w:r w:rsidR="000D7B6B" w:rsidRPr="00620652">
        <w:rPr>
          <w:rFonts w:eastAsia="Times New Roman"/>
          <w:sz w:val="24"/>
          <w:szCs w:val="24"/>
        </w:rPr>
        <w:t xml:space="preserve">FQBF- FCH- FCS- FPSI), Fundación Sol de Noche, Colectivo </w:t>
      </w:r>
      <w:proofErr w:type="spellStart"/>
      <w:r w:rsidR="000D7B6B" w:rsidRPr="00620652">
        <w:rPr>
          <w:rFonts w:eastAsia="Times New Roman"/>
          <w:sz w:val="24"/>
          <w:szCs w:val="24"/>
        </w:rPr>
        <w:t>Aguatipia</w:t>
      </w:r>
      <w:proofErr w:type="spellEnd"/>
      <w:r w:rsidR="00B7286F">
        <w:rPr>
          <w:rFonts w:eastAsia="Times New Roman"/>
          <w:sz w:val="24"/>
          <w:szCs w:val="24"/>
        </w:rPr>
        <w:t xml:space="preserve">, </w:t>
      </w:r>
      <w:r w:rsidR="00B7286F" w:rsidRPr="00B7286F">
        <w:rPr>
          <w:rFonts w:eastAsia="Times New Roman"/>
          <w:sz w:val="24"/>
          <w:szCs w:val="24"/>
        </w:rPr>
        <w:t xml:space="preserve">Comisión de Derechos Humanos del Paseo Artesanal Martin Grillo </w:t>
      </w:r>
      <w:r w:rsidR="00B7286F">
        <w:rPr>
          <w:rFonts w:eastAsia="Times New Roman"/>
          <w:sz w:val="24"/>
          <w:szCs w:val="24"/>
        </w:rPr>
        <w:t>(Trapiche)</w:t>
      </w:r>
      <w:bookmarkStart w:id="0" w:name="_GoBack"/>
      <w:bookmarkEnd w:id="0"/>
      <w:r w:rsidR="000D7B6B" w:rsidRPr="00620652">
        <w:rPr>
          <w:rFonts w:eastAsia="Times New Roman"/>
          <w:sz w:val="24"/>
          <w:szCs w:val="24"/>
        </w:rPr>
        <w:t>…(Esta nómina se irá actualizando a medida que avance el año y se sumen nuevos espacios)</w:t>
      </w:r>
    </w:p>
    <w:p w14:paraId="12AE2FDE" w14:textId="77777777" w:rsidR="001A450B" w:rsidRPr="00FE3BAA" w:rsidRDefault="001A450B" w:rsidP="001A450B">
      <w:pPr>
        <w:spacing w:after="60" w:line="240" w:lineRule="auto"/>
        <w:jc w:val="both"/>
      </w:pPr>
    </w:p>
    <w:sectPr w:rsidR="001A450B" w:rsidRPr="00FE3BAA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0CC97" w14:textId="77777777" w:rsidR="008258B3" w:rsidRDefault="008258B3" w:rsidP="00E860CE">
      <w:pPr>
        <w:spacing w:line="240" w:lineRule="auto"/>
      </w:pPr>
      <w:r>
        <w:separator/>
      </w:r>
    </w:p>
  </w:endnote>
  <w:endnote w:type="continuationSeparator" w:id="0">
    <w:p w14:paraId="0D2C22BC" w14:textId="77777777" w:rsidR="008258B3" w:rsidRDefault="008258B3" w:rsidP="00E860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7ECACC7-993D-4CDF-AA0E-715E60A96DA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B361058A-3552-482B-9F04-04860E54DF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4435E18-1200-4D35-83D1-EEE8D7BE108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55BF37" w14:textId="564B5C2F" w:rsidR="00E860CE" w:rsidRDefault="00E860CE" w:rsidP="00E860CE">
    <w:pPr>
      <w:pStyle w:val="Encabezado"/>
      <w:jc w:val="center"/>
    </w:pPr>
    <w:r w:rsidRPr="00E860CE">
      <w:rPr>
        <w:noProof/>
        <w:lang w:val="es-ES"/>
      </w:rPr>
      <w:drawing>
        <wp:inline distT="0" distB="0" distL="0" distR="0" wp14:anchorId="60E96F3D" wp14:editId="575FB8A4">
          <wp:extent cx="365674" cy="333375"/>
          <wp:effectExtent l="0" t="0" r="0" b="0"/>
          <wp:docPr id="3" name="Imagen 3" descr="C:\Users\ST-P\Downloads\WhatsApp Image 2026-03-03 at 11.57.54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T-P\Downloads\WhatsApp Image 2026-03-03 at 11.57.54 A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37" cy="351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Sembrar la memoria de fortalecer la democracia participativa  </w:t>
    </w:r>
    <w:r w:rsidRPr="00E860CE">
      <w:rPr>
        <w:noProof/>
        <w:lang w:val="es-ES"/>
      </w:rPr>
      <w:drawing>
        <wp:inline distT="0" distB="0" distL="0" distR="0" wp14:anchorId="241C6452" wp14:editId="7041712E">
          <wp:extent cx="365674" cy="333375"/>
          <wp:effectExtent l="0" t="0" r="0" b="0"/>
          <wp:docPr id="4" name="Imagen 4" descr="C:\Users\ST-P\Downloads\WhatsApp Image 2026-03-03 at 11.57.54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T-P\Downloads\WhatsApp Image 2026-03-03 at 11.57.54 AM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037" cy="351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4F3DB91" w14:textId="4584E41E" w:rsidR="00E860CE" w:rsidRDefault="00E860CE">
    <w:pPr>
      <w:pStyle w:val="Piedepgina"/>
    </w:pPr>
  </w:p>
  <w:p w14:paraId="72D2701A" w14:textId="77777777" w:rsidR="00E860CE" w:rsidRDefault="00E860C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D737E1" w14:textId="77777777" w:rsidR="008258B3" w:rsidRDefault="008258B3" w:rsidP="00E860CE">
      <w:pPr>
        <w:spacing w:line="240" w:lineRule="auto"/>
      </w:pPr>
      <w:r>
        <w:separator/>
      </w:r>
    </w:p>
  </w:footnote>
  <w:footnote w:type="continuationSeparator" w:id="0">
    <w:p w14:paraId="0412E189" w14:textId="77777777" w:rsidR="008258B3" w:rsidRDefault="008258B3" w:rsidP="00E860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E22519" w14:textId="3F774318" w:rsidR="00E860CE" w:rsidRDefault="00E860CE" w:rsidP="00E860CE">
    <w:pPr>
      <w:pStyle w:val="Encabezado"/>
      <w:jc w:val="center"/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1E"/>
    <w:rsid w:val="000A4EEE"/>
    <w:rsid w:val="000D407B"/>
    <w:rsid w:val="000D7B6B"/>
    <w:rsid w:val="001A450B"/>
    <w:rsid w:val="001C7491"/>
    <w:rsid w:val="00265734"/>
    <w:rsid w:val="003E629E"/>
    <w:rsid w:val="00620652"/>
    <w:rsid w:val="006706FD"/>
    <w:rsid w:val="008258B3"/>
    <w:rsid w:val="00AA051E"/>
    <w:rsid w:val="00B40CF1"/>
    <w:rsid w:val="00B7286F"/>
    <w:rsid w:val="00E860CE"/>
    <w:rsid w:val="00EB5F41"/>
    <w:rsid w:val="00FE3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33B9"/>
  <w15:docId w15:val="{0CAD7A16-F0B6-4ED6-9F7B-65EA19F1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3BA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3BAA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E3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customStyle="1" w:styleId="whitespace-normal">
    <w:name w:val="whitespace-normal"/>
    <w:basedOn w:val="Fuentedeprrafopredeter"/>
    <w:rsid w:val="00FE3BAA"/>
  </w:style>
  <w:style w:type="paragraph" w:styleId="Encabezado">
    <w:name w:val="header"/>
    <w:basedOn w:val="Normal"/>
    <w:link w:val="EncabezadoCar"/>
    <w:uiPriority w:val="99"/>
    <w:unhideWhenUsed/>
    <w:rsid w:val="00E860CE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60CE"/>
  </w:style>
  <w:style w:type="paragraph" w:styleId="Piedepgina">
    <w:name w:val="footer"/>
    <w:basedOn w:val="Normal"/>
    <w:link w:val="PiedepginaCar"/>
    <w:uiPriority w:val="99"/>
    <w:unhideWhenUsed/>
    <w:rsid w:val="00E860CE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1236</Words>
  <Characters>6799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NETBOOK G5</dc:creator>
  <cp:lastModifiedBy>ST-P</cp:lastModifiedBy>
  <cp:revision>6</cp:revision>
  <cp:lastPrinted>2026-03-03T14:47:00Z</cp:lastPrinted>
  <dcterms:created xsi:type="dcterms:W3CDTF">2026-03-03T14:46:00Z</dcterms:created>
  <dcterms:modified xsi:type="dcterms:W3CDTF">2026-03-04T17:03:00Z</dcterms:modified>
</cp:coreProperties>
</file>